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C65" w:rsidRDefault="00854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D3D3D"/>
          <w:sz w:val="24"/>
        </w:rPr>
      </w:pPr>
    </w:p>
    <w:p w:rsidR="00854C65" w:rsidRDefault="00AA04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D3D3D"/>
          <w:sz w:val="28"/>
        </w:rPr>
        <w:t xml:space="preserve">Қамқоршылық кеңесінің 2022-2023 оқу </w:t>
      </w:r>
      <w:proofErr w:type="spellStart"/>
      <w:r>
        <w:rPr>
          <w:rFonts w:ascii="Times New Roman" w:eastAsia="Times New Roman" w:hAnsi="Times New Roman" w:cs="Times New Roman"/>
          <w:b/>
          <w:color w:val="3D3D3D"/>
          <w:sz w:val="28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color w:val="3D3D3D"/>
          <w:sz w:val="28"/>
        </w:rPr>
        <w:t xml:space="preserve"> арналғ</w:t>
      </w:r>
      <w:proofErr w:type="gramStart"/>
      <w:r>
        <w:rPr>
          <w:rFonts w:ascii="Times New Roman" w:eastAsia="Times New Roman" w:hAnsi="Times New Roman" w:cs="Times New Roman"/>
          <w:b/>
          <w:color w:val="3D3D3D"/>
          <w:sz w:val="28"/>
        </w:rPr>
        <w:t>ан ж</w:t>
      </w:r>
      <w:proofErr w:type="gramEnd"/>
      <w:r>
        <w:rPr>
          <w:rFonts w:ascii="Times New Roman" w:eastAsia="Times New Roman" w:hAnsi="Times New Roman" w:cs="Times New Roman"/>
          <w:b/>
          <w:color w:val="3D3D3D"/>
          <w:sz w:val="28"/>
        </w:rPr>
        <w:t xml:space="preserve">ұмыс </w:t>
      </w:r>
      <w:proofErr w:type="spellStart"/>
      <w:r>
        <w:rPr>
          <w:rFonts w:ascii="Times New Roman" w:eastAsia="Times New Roman" w:hAnsi="Times New Roman" w:cs="Times New Roman"/>
          <w:b/>
          <w:color w:val="3D3D3D"/>
          <w:sz w:val="28"/>
        </w:rPr>
        <w:t>жоспары</w:t>
      </w:r>
      <w:proofErr w:type="spellEnd"/>
    </w:p>
    <w:p w:rsidR="00854C65" w:rsidRDefault="00854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D3D3D"/>
          <w:sz w:val="28"/>
        </w:rPr>
      </w:pP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/>
      </w:tblPr>
      <w:tblGrid>
        <w:gridCol w:w="521"/>
        <w:gridCol w:w="4741"/>
        <w:gridCol w:w="1858"/>
        <w:gridCol w:w="2253"/>
      </w:tblGrid>
      <w:tr w:rsidR="00854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54C65" w:rsidRDefault="00AA0488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8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54C65" w:rsidRDefault="00AA04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Мазмұны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54C65" w:rsidRDefault="00AA048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Мерзі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і</w:t>
            </w:r>
            <w:proofErr w:type="spellEnd"/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54C65" w:rsidRDefault="00AA048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Жауапты</w:t>
            </w:r>
            <w:proofErr w:type="spellEnd"/>
          </w:p>
        </w:tc>
      </w:tr>
      <w:tr w:rsidR="00854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54C65" w:rsidRDefault="00AA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  <w:p w:rsidR="00854C65" w:rsidRDefault="00854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54C65" w:rsidRDefault="00854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54C65" w:rsidRDefault="00854C65">
            <w:pPr>
              <w:spacing w:after="0" w:line="240" w:lineRule="auto"/>
            </w:pPr>
          </w:p>
        </w:tc>
        <w:tc>
          <w:tcPr>
            <w:tcW w:w="8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54C65" w:rsidRDefault="00AA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1.</w:t>
            </w:r>
          </w:p>
          <w:p w:rsidR="00854C65" w:rsidRDefault="00AA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Мүшелерді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бекіту</w:t>
            </w:r>
            <w:proofErr w:type="spellEnd"/>
          </w:p>
          <w:p w:rsidR="00854C65" w:rsidRDefault="00AA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Қамқоршылық кеңес, төрағаны,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хатшыны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854C65" w:rsidRDefault="00AA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Қамқоршылық Кеңес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нормативтік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базамен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854C65" w:rsidRDefault="00AA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Қамқоршылық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кеңесінің 2022-2023 оқу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арналғ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ан ж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құру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бекіту</w:t>
            </w:r>
            <w:proofErr w:type="spellEnd"/>
          </w:p>
          <w:p w:rsidR="00854C65" w:rsidRDefault="00AA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Тамақтану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сапасын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ұйымдастыруды бақылау</w:t>
            </w:r>
          </w:p>
          <w:p w:rsidR="00854C65" w:rsidRDefault="00AA04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Бракераждық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комиссиямен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түрде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асханасының тағамдарының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сапасын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тексеруге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қатысу.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54C65" w:rsidRDefault="00AA04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Тамы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қырқүйек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54C65" w:rsidRDefault="00AA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әкімшілігі</w:t>
            </w:r>
          </w:p>
          <w:p w:rsidR="00854C65" w:rsidRDefault="00AA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Кеңес төрайым</w:t>
            </w:r>
            <w:r>
              <w:rPr>
                <w:rFonts w:ascii="Times New Roman" w:eastAsia="Times New Roman" w:hAnsi="Times New Roman" w:cs="Times New Roman"/>
                <w:sz w:val="28"/>
              </w:rPr>
              <w:t>ы</w:t>
            </w:r>
          </w:p>
          <w:p w:rsidR="00854C65" w:rsidRDefault="00AA04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Кеңес мүшелері</w:t>
            </w:r>
          </w:p>
        </w:tc>
      </w:tr>
      <w:tr w:rsidR="00854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54C65" w:rsidRDefault="00AA04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2. </w:t>
            </w:r>
          </w:p>
        </w:tc>
        <w:tc>
          <w:tcPr>
            <w:tcW w:w="8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54C65" w:rsidRDefault="00AA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2.</w:t>
            </w:r>
          </w:p>
          <w:p w:rsidR="00854C65" w:rsidRDefault="00AA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жартылай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ж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әне отбасылық жағдайы төмен, аз қамтылған жанұяның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көмек ұйымдастыру.</w:t>
            </w:r>
          </w:p>
          <w:p w:rsidR="00854C65" w:rsidRDefault="00AA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Санитарлы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гигиеналық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нормаларды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854C65" w:rsidRDefault="00AA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қушылардың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мекемесінде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қауіпсіз жағдай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854C65" w:rsidRDefault="00AA04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акциясының қорытындысы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54C65" w:rsidRDefault="00AA04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Желтоқсан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54C65" w:rsidRDefault="00AA04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Қамқоршылық кеңесінің төрағасы</w:t>
            </w:r>
          </w:p>
        </w:tc>
      </w:tr>
      <w:tr w:rsidR="00854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54C65" w:rsidRDefault="00AA04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3.</w:t>
            </w:r>
          </w:p>
        </w:tc>
        <w:tc>
          <w:tcPr>
            <w:tcW w:w="8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54C65" w:rsidRDefault="00AA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3.</w:t>
            </w:r>
          </w:p>
          <w:p w:rsidR="00854C65" w:rsidRDefault="00AA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-Оқушылардың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салауаты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салтымен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құқық бұзушылықтардың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854C65" w:rsidRDefault="00AA04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ңа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шыршаларына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қатысатын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тізімін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2022 Қазақстан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Республикасы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Президенті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әкімінің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тапсырмасы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54C65" w:rsidRDefault="00AA04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Желтоқсан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54C65" w:rsidRDefault="00AA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ҚК төрайымы  </w:t>
            </w:r>
          </w:p>
          <w:p w:rsidR="00854C65" w:rsidRDefault="00AA04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ҚК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үшелері</w:t>
            </w:r>
          </w:p>
        </w:tc>
      </w:tr>
      <w:tr w:rsidR="00854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54C65" w:rsidRDefault="00854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54C65" w:rsidRDefault="00AA04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8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54C65" w:rsidRDefault="00AA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4.</w:t>
            </w:r>
          </w:p>
          <w:p w:rsidR="00854C65" w:rsidRDefault="00AA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Наурыз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жә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не «Же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ңіс күні»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арналған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мерекелерді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ұйымдастыру</w:t>
            </w:r>
          </w:p>
          <w:p w:rsidR="00854C65" w:rsidRDefault="00AA04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 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қушылардың тамақтану мәдениетінің,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салтының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негіздерін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қалыптастыру үшін оңтайлы жағдайлар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54C65" w:rsidRDefault="00AA048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Наурыз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54C65" w:rsidRDefault="00AA04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Қамқоршылық кеңесінің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төрағасы</w:t>
            </w:r>
          </w:p>
        </w:tc>
      </w:tr>
      <w:tr w:rsidR="00854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54C65" w:rsidRDefault="00AA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</w:t>
            </w:r>
          </w:p>
          <w:p w:rsidR="00854C65" w:rsidRDefault="00854C65">
            <w:pPr>
              <w:spacing w:after="0" w:line="240" w:lineRule="auto"/>
            </w:pPr>
          </w:p>
        </w:tc>
        <w:tc>
          <w:tcPr>
            <w:tcW w:w="8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54C65" w:rsidRDefault="00AA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4.</w:t>
            </w:r>
          </w:p>
          <w:p w:rsidR="00854C65" w:rsidRDefault="00AA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Жол-көлі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жарақатының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</w:p>
          <w:p w:rsidR="00854C65" w:rsidRDefault="00AA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Жазғы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демалыс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пен сауықтыруды ұйымдастыру.</w:t>
            </w:r>
          </w:p>
          <w:p w:rsidR="00854C65" w:rsidRDefault="00AA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сыныпты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тіру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ұйымдастыру</w:t>
            </w:r>
          </w:p>
          <w:p w:rsidR="00854C65" w:rsidRDefault="00AA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Қамқоршылық кеңес жұмысының қорытындысын шығару.</w:t>
            </w:r>
          </w:p>
          <w:p w:rsidR="00854C65" w:rsidRDefault="00854C65">
            <w:pPr>
              <w:spacing w:after="0" w:line="240" w:lineRule="auto"/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54C65" w:rsidRDefault="00AA04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Сәуі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proofErr w:type="gramEnd"/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54C65" w:rsidRDefault="00AA04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Қамқоршылық кеңесінің төрағасы</w:t>
            </w:r>
          </w:p>
        </w:tc>
      </w:tr>
      <w:tr w:rsidR="00854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54C65" w:rsidRDefault="00854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54C65" w:rsidRDefault="00AA04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8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54C65" w:rsidRDefault="00AA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5.</w:t>
            </w:r>
          </w:p>
          <w:p w:rsidR="00854C65" w:rsidRDefault="00AA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-Жазғы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демалысты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ұйымдастыру және жазғы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демалыс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оқушыларды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жұмыспен қамту</w:t>
            </w:r>
          </w:p>
          <w:p w:rsidR="00854C65" w:rsidRDefault="00AA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-Қамқоршылық кеңесінің жұмысы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есеп</w:t>
            </w:r>
            <w:proofErr w:type="spellEnd"/>
          </w:p>
          <w:p w:rsidR="00854C65" w:rsidRDefault="00AA04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2022-2023 оқу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54C65" w:rsidRDefault="00AA048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Мамыр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54C65" w:rsidRDefault="00AA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ҚК төрайымы  </w:t>
            </w:r>
          </w:p>
          <w:p w:rsidR="00854C65" w:rsidRDefault="00AA04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ҚК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үшелері </w:t>
            </w:r>
          </w:p>
        </w:tc>
      </w:tr>
    </w:tbl>
    <w:p w:rsidR="00854C65" w:rsidRDefault="00AA0488">
      <w:pPr>
        <w:spacing w:line="240" w:lineRule="auto"/>
        <w:rPr>
          <w:rFonts w:ascii="Noto Serif" w:eastAsia="Noto Serif" w:hAnsi="Noto Serif" w:cs="Noto Serif"/>
          <w:color w:val="3D3D3D"/>
          <w:sz w:val="34"/>
          <w:shd w:val="clear" w:color="auto" w:fill="FFFFFF"/>
        </w:rPr>
      </w:pPr>
      <w:r>
        <w:rPr>
          <w:rFonts w:ascii="Noto Serif" w:eastAsia="Noto Serif" w:hAnsi="Noto Serif" w:cs="Noto Serif"/>
          <w:color w:val="3D3D3D"/>
          <w:sz w:val="34"/>
          <w:shd w:val="clear" w:color="auto" w:fill="FFFFFF"/>
        </w:rPr>
        <w:t> </w:t>
      </w:r>
    </w:p>
    <w:p w:rsidR="00854C65" w:rsidRDefault="00854C65">
      <w:pPr>
        <w:spacing w:line="240" w:lineRule="auto"/>
        <w:rPr>
          <w:rFonts w:ascii="Noto Serif" w:eastAsia="Noto Serif" w:hAnsi="Noto Serif" w:cs="Noto Serif"/>
          <w:color w:val="3D3D3D"/>
          <w:sz w:val="34"/>
          <w:shd w:val="clear" w:color="auto" w:fill="FFFFFF"/>
        </w:rPr>
      </w:pPr>
    </w:p>
    <w:p w:rsidR="00854C65" w:rsidRDefault="00854C65">
      <w:pPr>
        <w:spacing w:line="240" w:lineRule="auto"/>
        <w:rPr>
          <w:rFonts w:ascii="Noto Serif" w:eastAsia="Noto Serif" w:hAnsi="Noto Serif" w:cs="Noto Serif"/>
          <w:color w:val="3D3D3D"/>
          <w:sz w:val="34"/>
          <w:shd w:val="clear" w:color="auto" w:fill="FFFFFF"/>
        </w:rPr>
      </w:pPr>
    </w:p>
    <w:p w:rsidR="00854C65" w:rsidRDefault="00AA0488">
      <w:pPr>
        <w:spacing w:line="240" w:lineRule="auto"/>
        <w:rPr>
          <w:rFonts w:ascii="Noto Serif" w:eastAsia="Noto Serif" w:hAnsi="Noto Serif" w:cs="Noto Serif"/>
          <w:color w:val="3D3D3D"/>
          <w:sz w:val="34"/>
          <w:shd w:val="clear" w:color="auto" w:fill="FFFFFF"/>
        </w:rPr>
      </w:pPr>
      <w:r>
        <w:rPr>
          <w:rFonts w:ascii="Noto Serif" w:eastAsia="Noto Serif" w:hAnsi="Noto Serif" w:cs="Noto Serif"/>
          <w:color w:val="3D3D3D"/>
          <w:sz w:val="34"/>
          <w:shd w:val="clear" w:color="auto" w:fill="FFFFFF"/>
        </w:rPr>
        <w:t> </w:t>
      </w:r>
    </w:p>
    <w:p w:rsidR="00854C65" w:rsidRPr="00C04234" w:rsidRDefault="00AA0488">
      <w:pPr>
        <w:spacing w:line="240" w:lineRule="auto"/>
        <w:rPr>
          <w:rFonts w:ascii="Times New Roman" w:eastAsia="Times New Roman" w:hAnsi="Times New Roman" w:cs="Times New Roman"/>
          <w:color w:val="3D3D3D"/>
          <w:sz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3D3D3D"/>
          <w:sz w:val="24"/>
          <w:shd w:val="clear" w:color="auto" w:fill="FFFFFF"/>
        </w:rPr>
        <w:t xml:space="preserve">Директордың тәрбие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hd w:val="clear" w:color="auto" w:fill="FFFFFF"/>
        </w:rPr>
        <w:t>і</w:t>
      </w:r>
      <w:proofErr w:type="gramStart"/>
      <w:r>
        <w:rPr>
          <w:rFonts w:ascii="Times New Roman" w:eastAsia="Times New Roman" w:hAnsi="Times New Roman" w:cs="Times New Roman"/>
          <w:color w:val="3D3D3D"/>
          <w:sz w:val="24"/>
          <w:shd w:val="clear" w:color="auto" w:fill="FFFFFF"/>
        </w:rPr>
        <w:t>сі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hd w:val="clear" w:color="auto" w:fill="FFFFFF"/>
        </w:rPr>
        <w:t xml:space="preserve"> ж</w:t>
      </w:r>
      <w:proofErr w:type="gramEnd"/>
      <w:r>
        <w:rPr>
          <w:rFonts w:ascii="Times New Roman" w:eastAsia="Times New Roman" w:hAnsi="Times New Roman" w:cs="Times New Roman"/>
          <w:color w:val="3D3D3D"/>
          <w:sz w:val="24"/>
          <w:shd w:val="clear" w:color="auto" w:fill="FFFFFF"/>
        </w:rPr>
        <w:t xml:space="preserve">өніндегі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hd w:val="clear" w:color="auto" w:fill="FFFFFF"/>
        </w:rPr>
        <w:t>орынбасары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hd w:val="clear" w:color="auto" w:fill="FFFFFF"/>
        </w:rPr>
        <w:t xml:space="preserve">:    </w:t>
      </w:r>
      <w:r w:rsidR="00C04234">
        <w:rPr>
          <w:rFonts w:ascii="Times New Roman" w:eastAsia="Times New Roman" w:hAnsi="Times New Roman" w:cs="Times New Roman"/>
          <w:color w:val="3D3D3D"/>
          <w:sz w:val="24"/>
          <w:shd w:val="clear" w:color="auto" w:fill="FFFFFF"/>
        </w:rPr>
        <w:t xml:space="preserve">               </w:t>
      </w:r>
      <w:r w:rsidR="00C04234">
        <w:rPr>
          <w:rFonts w:ascii="Times New Roman" w:eastAsia="Times New Roman" w:hAnsi="Times New Roman" w:cs="Times New Roman"/>
          <w:color w:val="3D3D3D"/>
          <w:sz w:val="24"/>
          <w:shd w:val="clear" w:color="auto" w:fill="FFFFFF"/>
          <w:lang w:val="kk-KZ"/>
        </w:rPr>
        <w:t>Шукирова М.Т</w:t>
      </w:r>
    </w:p>
    <w:p w:rsidR="00854C65" w:rsidRDefault="00854C65">
      <w:pPr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854C65" w:rsidRDefault="00854C65">
      <w:pPr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854C65" w:rsidRDefault="00854C65">
      <w:pPr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</w:pPr>
    </w:p>
    <w:p w:rsidR="00C04234" w:rsidRDefault="00C04234">
      <w:pPr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</w:pPr>
    </w:p>
    <w:p w:rsidR="00C04234" w:rsidRDefault="00C04234">
      <w:pPr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</w:pPr>
    </w:p>
    <w:p w:rsidR="00C04234" w:rsidRDefault="00C04234">
      <w:pPr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</w:pPr>
    </w:p>
    <w:p w:rsidR="00C04234" w:rsidRDefault="00C04234">
      <w:pPr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</w:pPr>
    </w:p>
    <w:p w:rsidR="00C04234" w:rsidRPr="00C04234" w:rsidRDefault="00C04234">
      <w:pPr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</w:pPr>
    </w:p>
    <w:p w:rsidR="00854C65" w:rsidRPr="00C04234" w:rsidRDefault="00AA0488">
      <w:pPr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C04234"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>Қостанай облысы әкімдігі білім басқармасының «Ар</w:t>
      </w:r>
      <w:r w:rsidRPr="00C04234">
        <w:rPr>
          <w:rFonts w:ascii="Times New Roman" w:eastAsia="Times New Roman" w:hAnsi="Times New Roman" w:cs="Times New Roman"/>
          <w:b/>
          <w:sz w:val="24"/>
          <w:lang w:val="kk-KZ"/>
        </w:rPr>
        <w:t>қалық қаласы білім бөлімінің                                                                                                Родина жалпы білім беретін мектебі» КММ</w:t>
      </w:r>
    </w:p>
    <w:p w:rsidR="00854C65" w:rsidRPr="00C04234" w:rsidRDefault="00854C65">
      <w:pPr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</w:pPr>
    </w:p>
    <w:p w:rsidR="00854C65" w:rsidRPr="00C04234" w:rsidRDefault="00854C6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</w:pPr>
    </w:p>
    <w:p w:rsidR="00854C65" w:rsidRDefault="00AA048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Педагогикалық кеңес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отырысында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қаралды           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Бекітемін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:rsidR="00854C65" w:rsidRDefault="00AA048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Segoe UI Symbol" w:eastAsia="Segoe UI Symbol" w:hAnsi="Segoe UI Symbol" w:cs="Segoe UI Symbol"/>
          <w:b/>
          <w:sz w:val="28"/>
        </w:rPr>
        <w:t>№</w:t>
      </w: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хаттама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«      »_______2022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жыл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директоры:</w:t>
      </w:r>
    </w:p>
    <w:p w:rsidR="00854C65" w:rsidRDefault="00AA048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Оташев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Б.С</w:t>
      </w:r>
    </w:p>
    <w:p w:rsidR="00854C65" w:rsidRDefault="00854C6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54C65" w:rsidRDefault="00854C6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54C65" w:rsidRDefault="00854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val="kk-KZ"/>
        </w:rPr>
      </w:pPr>
    </w:p>
    <w:p w:rsidR="00C04234" w:rsidRDefault="00C0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val="kk-KZ"/>
        </w:rPr>
      </w:pPr>
    </w:p>
    <w:p w:rsidR="00C04234" w:rsidRPr="00C04234" w:rsidRDefault="00C0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val="kk-KZ"/>
        </w:rPr>
      </w:pPr>
    </w:p>
    <w:p w:rsidR="00854C65" w:rsidRDefault="00854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</w:rPr>
      </w:pPr>
    </w:p>
    <w:p w:rsidR="00854C65" w:rsidRDefault="00AA0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>2022-2023</w:t>
      </w:r>
      <w:proofErr w:type="gramStart"/>
      <w:r>
        <w:rPr>
          <w:rFonts w:ascii="Times New Roman" w:eastAsia="Times New Roman" w:hAnsi="Times New Roman" w:cs="Times New Roman"/>
          <w:b/>
          <w:sz w:val="44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b/>
          <w:sz w:val="44"/>
        </w:rPr>
        <w:t xml:space="preserve">ҚУ ЖЫЛЫНА АРНАЛҒАН </w:t>
      </w:r>
    </w:p>
    <w:p w:rsidR="00854C65" w:rsidRDefault="00AA0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 xml:space="preserve">ҚАМҚОРШЫЛЫҚ КЕҢЕСІНІҢ </w:t>
      </w:r>
    </w:p>
    <w:p w:rsidR="00854C65" w:rsidRDefault="00AA0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44"/>
        </w:rPr>
        <w:t>Ж</w:t>
      </w:r>
      <w:proofErr w:type="gramEnd"/>
      <w:r>
        <w:rPr>
          <w:rFonts w:ascii="Times New Roman" w:eastAsia="Times New Roman" w:hAnsi="Times New Roman" w:cs="Times New Roman"/>
          <w:b/>
          <w:sz w:val="44"/>
        </w:rPr>
        <w:t>ҰМЫС ЖОСПАРЫ</w:t>
      </w:r>
    </w:p>
    <w:p w:rsidR="00854C65" w:rsidRDefault="00854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</w:rPr>
      </w:pPr>
    </w:p>
    <w:p w:rsidR="00854C65" w:rsidRDefault="00854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</w:rPr>
      </w:pPr>
    </w:p>
    <w:p w:rsidR="00854C65" w:rsidRDefault="00854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</w:rPr>
      </w:pPr>
    </w:p>
    <w:p w:rsidR="00854C65" w:rsidRDefault="00854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</w:rPr>
      </w:pPr>
    </w:p>
    <w:p w:rsidR="00854C65" w:rsidRDefault="00854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</w:rPr>
      </w:pPr>
    </w:p>
    <w:p w:rsidR="00854C65" w:rsidRDefault="00854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val="kk-KZ"/>
        </w:rPr>
      </w:pPr>
    </w:p>
    <w:p w:rsidR="00C04234" w:rsidRDefault="00C0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val="kk-KZ"/>
        </w:rPr>
      </w:pPr>
    </w:p>
    <w:p w:rsidR="00C04234" w:rsidRDefault="00C0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val="kk-KZ"/>
        </w:rPr>
      </w:pPr>
    </w:p>
    <w:p w:rsidR="00C04234" w:rsidRDefault="00C0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val="kk-KZ"/>
        </w:rPr>
      </w:pPr>
    </w:p>
    <w:p w:rsidR="00C04234" w:rsidRDefault="00C0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val="kk-KZ"/>
        </w:rPr>
      </w:pPr>
    </w:p>
    <w:p w:rsidR="00C04234" w:rsidRDefault="00C0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val="kk-KZ"/>
        </w:rPr>
      </w:pPr>
    </w:p>
    <w:p w:rsidR="00C04234" w:rsidRDefault="00C0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val="kk-KZ"/>
        </w:rPr>
      </w:pPr>
    </w:p>
    <w:p w:rsidR="00C04234" w:rsidRDefault="00C0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val="kk-KZ"/>
        </w:rPr>
      </w:pPr>
    </w:p>
    <w:p w:rsidR="00854C65" w:rsidRPr="00C04234" w:rsidRDefault="00854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val="kk-KZ"/>
        </w:rPr>
      </w:pP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ЕРЕЖЕ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МЕКТЕПТІҢ ҚАМҚОРШЫЛЫҚ КЕҢЕСІ ТУРАЛЫ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Мектептің Қамқоршылық кеңесі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туралы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осы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ереже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"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Білім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туралы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" ҚР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З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аңын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орындау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үшін әзірленді және қабылданды</w:t>
      </w: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»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Тарау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I.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Жалпы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ережелер</w:t>
      </w:r>
      <w:proofErr w:type="spellEnd"/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1.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Осы</w:t>
      </w: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Ережеде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ұғымдар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мен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терминдер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мынадай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мәндерде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пайдаланылады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: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қамқоршылы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-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білім алушылардың, мұғалімдердің, ата-аналардың (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оларды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алмастыратын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адамдардың) және басқа да адамдардың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жеке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және мүліктік құқықтары мен мүдделерін қорғаудың құқықтық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нысаны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;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•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құқық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шығармашылық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жергілікт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і-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Жарғысын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дамыту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үшін жүзег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е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асырылатын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білім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алушылармен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, олардың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ата-аналарымен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(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оларды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алмастыратын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тұлғалармен), педагогикалық және басқа да ұйымдармен,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мекемелермен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, сондай-ақ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демеушілермен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қатынастарын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Жергілікті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ұйымдастыру-құқықтық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реттеу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мақсатында құқық шығармашылық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;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•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жергілікті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актілер</w:t>
      </w: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-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мектептің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ішкі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және сыртқы байланыстарының әртүрлі түрлерін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реттейтін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актілер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.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• 1.1.Осы</w:t>
      </w: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ереже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"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Білім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туралы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"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Р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Заңына өзгерістер мен толықтырулар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енгізу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туралы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"2011 жылғы 24 қазандағы </w:t>
      </w:r>
      <w:r>
        <w:rPr>
          <w:rFonts w:ascii="Segoe UI Symbol" w:eastAsia="Segoe UI Symbol" w:hAnsi="Segoe UI Symbol" w:cs="Segoe UI Symbol"/>
          <w:color w:val="3D3D3D"/>
          <w:sz w:val="32"/>
          <w:shd w:val="clear" w:color="auto" w:fill="E7ECF1"/>
        </w:rPr>
        <w:t>№</w:t>
      </w: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487 "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Білім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туралы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"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ҚР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Заңына және ҚР БҒМ 22.10.07 ж. </w:t>
      </w:r>
      <w:r>
        <w:rPr>
          <w:rFonts w:ascii="Segoe UI Symbol" w:eastAsia="Segoe UI Symbol" w:hAnsi="Segoe UI Symbol" w:cs="Segoe UI Symbol"/>
          <w:color w:val="3D3D3D"/>
          <w:sz w:val="32"/>
          <w:shd w:val="clear" w:color="auto" w:fill="E7ECF1"/>
        </w:rPr>
        <w:t>№</w:t>
      </w: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501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бұйрығымен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бекітілген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Қамқоршылық кеңес қызметінің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типтік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ережелеріне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сәйкес әзірленді.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* 1.2.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Мектептің Қамқоршылық кеңес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і-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мектептің алқалы басқару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нысаны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болып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табылатын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сайланбалы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орган.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* 1.3.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Қамқоршылық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 ө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з қызметінде Қазақстан Республикасының заңнамасын, осы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Ережені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, сондай-ақ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Жарғысын 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басшылы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ққа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алады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.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lastRenderedPageBreak/>
        <w:t>* 1.4.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Қамқоршылық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кеңесі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әкімшілігімен,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ата-аналар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комитетімен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,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жергілікті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атқарушы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органдармен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, мүдделі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ведомстволармен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және басқа да ұйымд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армен өзара і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с-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қимыл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жасайды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.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• 1.5.Қамқоршылық кеңес мүшелерінің өз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функцияларын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орындауы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өтеусіз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негізде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жүзеге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асырылады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.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II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тарау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.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Мектептің Қамқоршылық Кеңесін құ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ру т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әртібі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Қамқоршылық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кеңесінің сандық құрамы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Жарғысымен анықталады. Қамқоршылық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кеңестің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дербес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құрамы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Кеңесінің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шешімімен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бекітіледі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.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Мектептің Қамқоршылық кеңесі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Кеңесінің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шешімімен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құрылтайшының, әкімшіліктің,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ата-аналар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комитетінің ұсынымдары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негізінде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немесе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бастамашылық тәртіппен мектептің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дамуына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қайырымдылықты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ен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гізген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және жоғары қоғамдық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беделі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бар қайырымдылық көрсетушілер,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демеушілер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және 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бас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 да тұлғалар құрылады.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Қамқоршылық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кеңесі төрт жылға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сайланады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,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Кеңесінің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екі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шақырымына тең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мерзі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. Қам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қоршылық кеңес мүшелері қызметін қоғамдық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негізде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атқарад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ы.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кеңесі Қамқоршылық кеңес мүшесінің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кандидатурасын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кейінге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қ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алдыру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ға құқылы.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Ұсынылған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кандидатуралар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бойынша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шешімді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Кеңесі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олар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енгізілген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күннен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бастап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бі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р</w:t>
      </w:r>
      <w:proofErr w:type="spellEnd"/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айға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дейінгі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мерзімде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қабылдайды.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Ке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ңесіне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Қамқорлық Кеңесінің құрамынан жұмысқа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тиі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ст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белсенділік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пен қызығушылық танытпаған тұлғаларды шығару құқығы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беріледі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.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Мектептің қамқоршылық Кеңесіне 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үшелік Қамқоршылық кеңес мүшесінің өз өкілеттігін тоқтату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туралы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Кеңесіне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жазбаша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өтініш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бе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руі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арқылы тоқтатылады.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 III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тарау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.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Қамқоршылық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Кеңесін құру мақсаттары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Қамқоршылық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кеңес: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lastRenderedPageBreak/>
        <w:t>бі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л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ім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беру</w:t>
      </w: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процесіне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қатысушылардың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жеке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және мүліктік құқықтарын қолдау және қорғау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мектептің тұрақты қаржылық жағдайын қалыптастыру;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мектепті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қоғамдық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басқаруды кү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шейту;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мемлекеттік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билік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және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жергілікті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өзі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н-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өзі басқару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органдарында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мүдделерінің өкілдігін қамтамасыз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ету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;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IV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тарау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.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Қамқоршылық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Кеңесінің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Міндеттері</w:t>
      </w:r>
      <w:proofErr w:type="spellEnd"/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Қамқорлық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Кеңесі: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жалпы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білім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беру</w:t>
      </w: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мекемесіні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ң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қызметін қамтамасыз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ету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және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дамыту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үшін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бюджеттен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тыс</w:t>
      </w:r>
      <w:proofErr w:type="spellEnd"/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қаражатты тартуға жәрдемдеседі;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мектептің педагогикалық және басқа да қызметкерлерінің еңбек жағдайларын ұйымдастыруға жә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не жа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қсартуға жәрдемдеседі;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конкурстарды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,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жарыстарды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және басқа да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мектептен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тыс</w:t>
      </w:r>
      <w:proofErr w:type="spellEnd"/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іс-шараларды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ұйымдастыруға жәрдемдеседі;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мектептің материалды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-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техникалық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базасын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жетілдіруге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, оның үй-жайлары мен аумағын абаттандыруға жәрдемдеседі;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тартылған қаржы қаражатының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пайдаланылуын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бақылайды; </w:t>
      </w:r>
    </w:p>
    <w:p w:rsidR="00854C65" w:rsidRDefault="00854C65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мектептің барлық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балаларын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(оның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ішінде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жетім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дерді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, аз қамтылған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отбасылардан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шыққан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балаларды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,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дене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дамуында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кемі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ст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ігі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бар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балаларды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,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дарынды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балаларды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және т. б.) оқыту мен тәрбиелеу үшін оңтайлы жағдайлар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жасауды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қамтамасыз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етеді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.);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•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үлектердің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дайындық деңгейі мен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сапасына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тәуелсіз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сараптама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жүргізу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туралы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шешім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қабылдайды (мектептің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мемлекетті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к</w:t>
      </w:r>
      <w:proofErr w:type="spellEnd"/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білім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беру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стандарттарын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орындауын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қадағалау);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•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жетім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,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қамқорлықтағы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,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жалпы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орта (Толық)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білім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алған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балаларды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жұмысқа орналастыруға, ол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ардың тұ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р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ғын үй жағдайларын жақсартуға жәрдем көрсетеді;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•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lastRenderedPageBreak/>
        <w:t xml:space="preserve">мәдени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алмасуды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, оның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ішінде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кәсі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пт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ік оқытуды ұйымдастыру үшін қаржы қаражатын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тартады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.;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•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Жарғысымен Қамқоршылық кеңесінің құзыретіне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жататын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бас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 да мәселелерді қарайды.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Қам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қоршылық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Кеңесінің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Функциялары</w:t>
      </w:r>
      <w:proofErr w:type="spellEnd"/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Қамқоршылық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Кеңесі жөніндегі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функцияларды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орындайды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: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•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мектептің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бі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л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ім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беру бағдарламасын қабылдау;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•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бюджетін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қабылдау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;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•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басшысын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та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ғайындау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мәселесі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бойынша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құрылтайшымен кеңес өткізу және қажет болған жағдайда ВЕТО құқығын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іске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асырады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;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•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серіктестік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жағдайында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мектепті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басқару.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VI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тарау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.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Қамқоршылық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Кеңесінің Құқықтары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lastRenderedPageBreak/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Қамқоршылық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Кеңестің құқықтық 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әртебесі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Ж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арғысымен анықталады. Қамқоршылық кеңестің құқығы бар: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•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тартылған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бюджеттен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тыс</w:t>
      </w:r>
      <w:proofErr w:type="spellEnd"/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қаржы қаражатының мақсатты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пайдаланылуын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және оның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тиімділігін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бақылау;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•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қаржы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қаражатын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пайдалану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, мектептің даму болашағы, қаржы тәртібін сақтау,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мемлекетті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к</w:t>
      </w:r>
      <w:proofErr w:type="spellEnd"/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білім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беру бағдарламасын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орындау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мәселелері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бойынша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әкімшілігін тыңдау;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•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мектептің жұмыс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жоспарына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ұсыныстар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енгізу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;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•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қосымша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қаржы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тарту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мақсатында халық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арасында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түсіндіру жұмыстарын ұйымдастыру.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VII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тарау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.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Қамқоршылық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Кеңесінің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Міндетте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рі</w:t>
      </w:r>
      <w:proofErr w:type="spellEnd"/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Мектептің қамқоршылық Кеңесіне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келесі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міндеттер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жүктелед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і::</w:t>
      </w:r>
      <w:proofErr w:type="gramEnd"/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•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тартылған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бюджеттен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тыс</w:t>
      </w:r>
      <w:proofErr w:type="spellEnd"/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қаржы қаражатын мақсатты мақсатта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пайдалану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;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lastRenderedPageBreak/>
        <w:t>•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тартылған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бюджеттен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тыс</w:t>
      </w:r>
      <w:proofErr w:type="spellEnd"/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қаражатты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тиімді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пайдалану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;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•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бекітілген</w:t>
      </w:r>
      <w:proofErr w:type="spellEnd"/>
      <w:proofErr w:type="gramStart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ілім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беру</w:t>
      </w: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ба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ғдарламаларын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уақытында қаржыландыру;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•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оқушылардың үлгерімін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арттыру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мақсатында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білім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беру ү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дер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ісін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ынталандыру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;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•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осы</w:t>
      </w: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Ережемен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қамқоршылық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Кеңесі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не ж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үктелген міндеттердің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орындалуын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сақтау.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VIII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тарау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.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Қамқоршылық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кеңесінің қызметін ұйымдас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тыру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Қамқоршылық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 өз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отырыстарында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ал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қалы тәртіппен ашық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дауыс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беру арқылы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шешімдер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қабылдайды.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Шешім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,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егер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оған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отырыс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жұмысына қатысушы мүшелер санының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жартысынан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астамы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дауыс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берсе, қабылданды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деп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есептеледі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.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Қамқоршылық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кеңесінің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отырысы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қажеттілігіне қарай, бірақ үш айда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бі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р</w:t>
      </w:r>
      <w:proofErr w:type="spellEnd"/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реттен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кем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емес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өткізіледі.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lastRenderedPageBreak/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Құлақтандыру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мерзі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, Қамқоршылық кеңес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істерін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шақыру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нысаны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және жүргізу тәртібі оның отырыстарының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регламентімен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айқындалады.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Қамқоршылық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кеңесінің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отырысы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ашық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болы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п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табылады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.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Егер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оның жұмысына Қамқоршылық кеңес мүшелері санының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кемінде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үштен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екісі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қатысса,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отырыс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заңды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деп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саналады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.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IX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тарау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.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Қамқоршылық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Кеңесін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ің Т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өрағасы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Қамқоршылық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кеңесінің мүшелері өз құрамынан төрағаны, сондай-ақ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Жарғысына сәйкес өзге де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органдар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мен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лауазымды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адамдарды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сайлайды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.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Қамқоршылық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кеңестің төрағасын оның мүшелері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бі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р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інші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отырыста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жасырын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дауыс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беру арқылы қарапайым көпшілік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дауыспен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сайлайды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.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Егер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қамқоршылық кеңестің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ерекше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шешімімен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өзге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мерзім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бекітілмесе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, төрағаның өкілетті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к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мерзімі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– төрт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жыл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.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lastRenderedPageBreak/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Қамқоршылық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Кеңесін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ің Т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өрағасы: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•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өз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міндеттері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н</w:t>
      </w:r>
      <w:proofErr w:type="spellEnd"/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қоғамдық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негізде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орындайды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;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•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Қамқоршылық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жергілікті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өзі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н-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өзі басқару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органдарымен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, кәсіпорындармен,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мекемелермен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және ұйым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дармен өзара іс-қимыл жасағанда ұсынады;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•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жарғысына және оның отырыстарының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регламентіне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сәйкес Қамқоршылық кеңесінің жұмысын басқарады және ұйымдастырады;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•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Кеңес қабылдаған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шешімдерге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қол қояды;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•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Қамқоршылық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кеңесінің жұмысы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туралы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жыл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сайынғы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есепті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дайындайды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.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Қамқоршылық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Кеңесінің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Іс</w:t>
      </w:r>
      <w:proofErr w:type="spellEnd"/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Ж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үргізуі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Қамқоршылық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кеңестің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отырыстары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мен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шешімдері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оның төрағасы қол қоятын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хаттамамен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ресімделеді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.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lastRenderedPageBreak/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әкімшілі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гі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Қам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қоршылық кеңеске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белгіленген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құжаттарды сақтау үшін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о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рын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береді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.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ХІ</w:t>
      </w: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тарау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.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Қорытынды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ережелер</w:t>
      </w:r>
      <w:proofErr w:type="spellEnd"/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Осы</w:t>
      </w: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Ереже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Жалпы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мектептік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конференцияда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қаралып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,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кеңесімен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бекітілгеннен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кейі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н</w:t>
      </w:r>
      <w:proofErr w:type="spellEnd"/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күшіне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енеді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.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Нұсқаулық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1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Ата</w:t>
      </w: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-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аналар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жиналысын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мектепте</w:t>
      </w:r>
      <w:proofErr w:type="spellEnd"/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 xml:space="preserve">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жина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ңыз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. Қамқоршылық кеңес қызметіне қатысқысы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келетін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еріктілерді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таңдаңыз. Қамқоршылық кеңестің мүшелері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жеке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және 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заңды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тұлғалар бола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алады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.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Міндетті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түрде кеңес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директорын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және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бухгалтерді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таңдаңыз.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2</w:t>
      </w:r>
    </w:p>
    <w:p w:rsidR="00854C65" w:rsidRDefault="00854C65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Қамқоршылық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кеңесінің ұйымдастыр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у-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құқықтық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нысан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ын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таңдап, оны заңды тұлға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ретінде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рәсімдеңіз. Бұл жағдайда мүшелік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жарналарды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қабылдауға құқығы бар және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пайда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алуды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және оны 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lastRenderedPageBreak/>
        <w:t xml:space="preserve">қатысушылар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арасында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бөлуді көздемейтін коммерциялық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емес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ә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р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іптестік неғұрлым ыңғайлы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болады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.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3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Ке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ңес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жарғысын дайындаңыз.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Онда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Кеңестің барлық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міндеттері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мен мақсаттарын, 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жа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ңа мүшелер мен қаржылық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жарналарды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қабылдау тәртібін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жазып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алыңыз. Құрылтайшылардың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жалпы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жиналысының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хаттамасын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жасаңыз.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Хаттамада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жиналыстың күнін, қатысушылардың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тізімін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көрсеті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ңіз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,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баяндамашылар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мен баяндамалардың мазмұнын көрсетіңіз. Құрылтайшылардың, Кеңес директорларының және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серіктестікті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тіркеу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бойынша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жауапты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тұ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лғаны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тізімін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көрсетіңіз. Бұл құжаттарды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тіркеу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органына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– Әділет басқармасына ұсыныңыз және коммерциялық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емес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ә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р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іптестікті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мемлекеттік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тіркеуге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өтініш беріңіз. 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4</w:t>
      </w:r>
    </w:p>
    <w:p w:rsidR="00854C65" w:rsidRDefault="00AA0488">
      <w:pPr>
        <w:spacing w:after="0" w:line="240" w:lineRule="auto"/>
        <w:rPr>
          <w:rFonts w:ascii="Calibri" w:eastAsia="Calibri" w:hAnsi="Calibri" w:cs="Calibri"/>
          <w:color w:val="3D3D3D"/>
          <w:sz w:val="32"/>
          <w:shd w:val="clear" w:color="auto" w:fill="E7ECF1"/>
        </w:rPr>
      </w:pP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Р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әсімдеңіз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тіркеуді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әлеуметтік сақтандыру тіркеңіз әріптестік Зейнетақы қорының РФ. Қамқоршылық кеңесінің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есеп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айырысу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шотын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ашыңыз.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Онда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мектепті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дамытуға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одан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ә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р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і салу үшін алынған ақшалай қаражат жинақ</w:t>
      </w:r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талатын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болады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. Бұ</w:t>
      </w:r>
      <w:proofErr w:type="gram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л</w:t>
      </w:r>
      <w:proofErr w:type="gram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ретте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қазынашылық шенеуніктерінің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алдында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</w:t>
      </w:r>
      <w:proofErr w:type="spellStart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>есеп</w:t>
      </w:r>
      <w:proofErr w:type="spellEnd"/>
      <w:r>
        <w:rPr>
          <w:rFonts w:ascii="Calibri" w:eastAsia="Calibri" w:hAnsi="Calibri" w:cs="Calibri"/>
          <w:color w:val="3D3D3D"/>
          <w:sz w:val="32"/>
          <w:shd w:val="clear" w:color="auto" w:fill="E7ECF1"/>
        </w:rPr>
        <w:t xml:space="preserve"> берудің қажеті жоқ.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AA0488">
      <w:pPr>
        <w:spacing w:after="0" w:line="240" w:lineRule="auto"/>
        <w:rPr>
          <w:rFonts w:ascii="Noto Serif" w:eastAsia="Noto Serif" w:hAnsi="Noto Serif" w:cs="Noto Serif"/>
          <w:color w:val="3D3D3D"/>
          <w:sz w:val="32"/>
          <w:shd w:val="clear" w:color="auto" w:fill="E7ECF1"/>
        </w:rPr>
      </w:pPr>
      <w:r>
        <w:rPr>
          <w:rFonts w:ascii="Noto Serif" w:eastAsia="Noto Serif" w:hAnsi="Noto Serif" w:cs="Noto Serif"/>
          <w:color w:val="3D3D3D"/>
          <w:sz w:val="32"/>
          <w:shd w:val="clear" w:color="auto" w:fill="E7ECF1"/>
        </w:rPr>
        <w:t> </w:t>
      </w:r>
    </w:p>
    <w:p w:rsidR="00854C65" w:rsidRDefault="00854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</w:rPr>
      </w:pPr>
    </w:p>
    <w:p w:rsidR="00854C65" w:rsidRDefault="00854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</w:rPr>
      </w:pPr>
    </w:p>
    <w:p w:rsidR="00854C65" w:rsidRDefault="00854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</w:rPr>
      </w:pPr>
    </w:p>
    <w:p w:rsidR="00854C65" w:rsidRDefault="00854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</w:rPr>
      </w:pPr>
    </w:p>
    <w:p w:rsidR="00854C65" w:rsidRDefault="00854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</w:rPr>
      </w:pPr>
    </w:p>
    <w:sectPr w:rsidR="00854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54C65"/>
    <w:rsid w:val="00854C65"/>
    <w:rsid w:val="00AA0488"/>
    <w:rsid w:val="00C04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CCCA7-DD77-4F94-91DD-B55F4F800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1777</Words>
  <Characters>10132</Characters>
  <Application>Microsoft Office Word</Application>
  <DocSecurity>0</DocSecurity>
  <Lines>84</Lines>
  <Paragraphs>23</Paragraphs>
  <ScaleCrop>false</ScaleCrop>
  <Company/>
  <LinksUpToDate>false</LinksUpToDate>
  <CharactersWithSpaces>11886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2022-10-04T04:17:00Z</cp:lastPrinted>
  <dcterms:created xsi:type="dcterms:W3CDTF">2022-10-04T04:22:00Z</dcterms:created>
  <dcterms:modified xsi:type="dcterms:W3CDTF">2022-10-04T04:22:00Z</dcterms:modified>
</cp:coreProperties>
</file>